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B171" w14:textId="77777777" w:rsidR="004A4B03" w:rsidRDefault="004A4B03" w:rsidP="004A4B03">
      <w:pPr>
        <w:spacing w:afterLines="50" w:after="156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附件3</w:t>
      </w:r>
    </w:p>
    <w:p w14:paraId="63E522DA" w14:textId="77777777" w:rsidR="004A4B03" w:rsidRDefault="004A4B03" w:rsidP="004A4B03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线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上赛平台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选型原则与技术要求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00"/>
        <w:gridCol w:w="1513"/>
      </w:tblGrid>
      <w:tr w:rsidR="004A4B03" w14:paraId="635B74AC" w14:textId="77777777" w:rsidTr="00767C3A">
        <w:tc>
          <w:tcPr>
            <w:tcW w:w="851" w:type="dxa"/>
            <w:shd w:val="clear" w:color="auto" w:fill="auto"/>
          </w:tcPr>
          <w:p w14:paraId="6876E720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序号</w:t>
            </w:r>
          </w:p>
        </w:tc>
        <w:tc>
          <w:tcPr>
            <w:tcW w:w="6000" w:type="dxa"/>
            <w:shd w:val="clear" w:color="auto" w:fill="auto"/>
          </w:tcPr>
          <w:p w14:paraId="348D9FFA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技术与服务项目</w:t>
            </w:r>
          </w:p>
        </w:tc>
        <w:tc>
          <w:tcPr>
            <w:tcW w:w="1513" w:type="dxa"/>
            <w:shd w:val="clear" w:color="auto" w:fill="auto"/>
          </w:tcPr>
          <w:p w14:paraId="383EFC22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说明</w:t>
            </w:r>
          </w:p>
        </w:tc>
      </w:tr>
      <w:tr w:rsidR="004A4B03" w14:paraId="6D1430CE" w14:textId="77777777" w:rsidTr="00767C3A">
        <w:tc>
          <w:tcPr>
            <w:tcW w:w="851" w:type="dxa"/>
            <w:shd w:val="clear" w:color="auto" w:fill="auto"/>
          </w:tcPr>
          <w:p w14:paraId="4697DFE6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B75463B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平台能力</w:t>
            </w:r>
          </w:p>
        </w:tc>
      </w:tr>
      <w:tr w:rsidR="004A4B03" w14:paraId="711BDD30" w14:textId="77777777" w:rsidTr="00767C3A">
        <w:tc>
          <w:tcPr>
            <w:tcW w:w="851" w:type="dxa"/>
            <w:shd w:val="clear" w:color="auto" w:fill="auto"/>
          </w:tcPr>
          <w:p w14:paraId="3AA133D7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1.1</w:t>
            </w:r>
          </w:p>
        </w:tc>
        <w:tc>
          <w:tcPr>
            <w:tcW w:w="6000" w:type="dxa"/>
            <w:shd w:val="clear" w:color="auto" w:fill="auto"/>
          </w:tcPr>
          <w:p w14:paraId="554E9340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平台支持过全国性或国际性大型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线网络安全线上赛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14:paraId="4273D76A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20558C24" w14:textId="77777777" w:rsidTr="00767C3A">
        <w:tc>
          <w:tcPr>
            <w:tcW w:w="851" w:type="dxa"/>
            <w:shd w:val="clear" w:color="auto" w:fill="auto"/>
          </w:tcPr>
          <w:p w14:paraId="550178EA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1.</w:t>
            </w:r>
            <w:r>
              <w:rPr>
                <w:rFonts w:ascii="STFangsong" w:eastAsia="STFangsong" w:hAnsi="STFangsong" w:hint="eastAsia"/>
                <w:sz w:val="24"/>
              </w:rPr>
              <w:t>2</w:t>
            </w:r>
          </w:p>
        </w:tc>
        <w:tc>
          <w:tcPr>
            <w:tcW w:w="6000" w:type="dxa"/>
            <w:shd w:val="clear" w:color="auto" w:fill="auto"/>
          </w:tcPr>
          <w:p w14:paraId="34889A3A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平台支持并发赛队数&gt;</w:t>
            </w:r>
            <w:r>
              <w:rPr>
                <w:rFonts w:ascii="STFangsong" w:eastAsia="STFangsong" w:hAnsi="STFangsong"/>
                <w:sz w:val="24"/>
              </w:rPr>
              <w:t>1000</w:t>
            </w:r>
          </w:p>
        </w:tc>
        <w:tc>
          <w:tcPr>
            <w:tcW w:w="1513" w:type="dxa"/>
            <w:shd w:val="clear" w:color="auto" w:fill="auto"/>
          </w:tcPr>
          <w:p w14:paraId="77916827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22CB9FD5" w14:textId="77777777" w:rsidTr="00767C3A">
        <w:tc>
          <w:tcPr>
            <w:tcW w:w="851" w:type="dxa"/>
            <w:shd w:val="clear" w:color="auto" w:fill="auto"/>
          </w:tcPr>
          <w:p w14:paraId="0CEE112E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1.</w:t>
            </w:r>
            <w:r>
              <w:rPr>
                <w:rFonts w:ascii="STFangsong" w:eastAsia="STFangsong" w:hAnsi="STFangsong" w:hint="eastAsia"/>
                <w:sz w:val="24"/>
              </w:rPr>
              <w:t>3</w:t>
            </w:r>
          </w:p>
        </w:tc>
        <w:tc>
          <w:tcPr>
            <w:tcW w:w="6000" w:type="dxa"/>
            <w:shd w:val="clear" w:color="auto" w:fill="auto"/>
          </w:tcPr>
          <w:p w14:paraId="2415CBDB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平台支持并发用户数&gt;10000</w:t>
            </w:r>
          </w:p>
        </w:tc>
        <w:tc>
          <w:tcPr>
            <w:tcW w:w="1513" w:type="dxa"/>
            <w:shd w:val="clear" w:color="auto" w:fill="auto"/>
          </w:tcPr>
          <w:p w14:paraId="733A6899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64EF77D3" w14:textId="77777777" w:rsidTr="00767C3A">
        <w:tc>
          <w:tcPr>
            <w:tcW w:w="851" w:type="dxa"/>
            <w:shd w:val="clear" w:color="auto" w:fill="auto"/>
          </w:tcPr>
          <w:p w14:paraId="78BF77BB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1</w:t>
            </w:r>
            <w:r>
              <w:rPr>
                <w:rFonts w:ascii="STFangsong" w:eastAsia="STFangsong" w:hAnsi="STFangsong"/>
                <w:sz w:val="24"/>
              </w:rPr>
              <w:t>.4</w:t>
            </w:r>
          </w:p>
        </w:tc>
        <w:tc>
          <w:tcPr>
            <w:tcW w:w="6000" w:type="dxa"/>
            <w:shd w:val="clear" w:color="auto" w:fill="auto"/>
          </w:tcPr>
          <w:p w14:paraId="64613A77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平台支持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理论赛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和安全应用攻击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破解赛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同时进行；</w:t>
            </w:r>
          </w:p>
        </w:tc>
        <w:tc>
          <w:tcPr>
            <w:tcW w:w="1513" w:type="dxa"/>
            <w:shd w:val="clear" w:color="auto" w:fill="auto"/>
          </w:tcPr>
          <w:p w14:paraId="010CD90D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6818D600" w14:textId="77777777" w:rsidTr="00767C3A">
        <w:tc>
          <w:tcPr>
            <w:tcW w:w="851" w:type="dxa"/>
            <w:shd w:val="clear" w:color="auto" w:fill="auto"/>
          </w:tcPr>
          <w:p w14:paraId="51D4CB05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1.</w:t>
            </w:r>
            <w:r>
              <w:rPr>
                <w:rFonts w:ascii="STFangsong" w:eastAsia="STFangsong" w:hAnsi="STFangsong"/>
                <w:sz w:val="24"/>
              </w:rPr>
              <w:t>5</w:t>
            </w:r>
          </w:p>
        </w:tc>
        <w:tc>
          <w:tcPr>
            <w:tcW w:w="6000" w:type="dxa"/>
            <w:shd w:val="clear" w:color="auto" w:fill="auto"/>
          </w:tcPr>
          <w:p w14:paraId="6B7D5D4C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安全应用攻击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破解赛支持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动态计分规则，动态计分公式可以区分题目难易度；</w:t>
            </w:r>
          </w:p>
        </w:tc>
        <w:tc>
          <w:tcPr>
            <w:tcW w:w="1513" w:type="dxa"/>
            <w:shd w:val="clear" w:color="auto" w:fill="auto"/>
          </w:tcPr>
          <w:p w14:paraId="43712EAF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4167BA3A" w14:textId="77777777" w:rsidTr="00767C3A">
        <w:tc>
          <w:tcPr>
            <w:tcW w:w="851" w:type="dxa"/>
            <w:shd w:val="clear" w:color="auto" w:fill="auto"/>
          </w:tcPr>
          <w:p w14:paraId="1BD6A375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1.6</w:t>
            </w:r>
          </w:p>
        </w:tc>
        <w:tc>
          <w:tcPr>
            <w:tcW w:w="6000" w:type="dxa"/>
            <w:shd w:val="clear" w:color="auto" w:fill="auto"/>
          </w:tcPr>
          <w:p w14:paraId="144970BC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安全应用攻击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破解赛具备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完整的防作弊功能，带场景的题目支持战队独享；</w:t>
            </w:r>
          </w:p>
        </w:tc>
        <w:tc>
          <w:tcPr>
            <w:tcW w:w="1513" w:type="dxa"/>
            <w:shd w:val="clear" w:color="auto" w:fill="auto"/>
          </w:tcPr>
          <w:p w14:paraId="60769CBC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2863AE20" w14:textId="77777777" w:rsidTr="00767C3A">
        <w:tc>
          <w:tcPr>
            <w:tcW w:w="851" w:type="dxa"/>
            <w:shd w:val="clear" w:color="auto" w:fill="auto"/>
          </w:tcPr>
          <w:p w14:paraId="43602C6B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1.7</w:t>
            </w:r>
          </w:p>
        </w:tc>
        <w:tc>
          <w:tcPr>
            <w:tcW w:w="6000" w:type="dxa"/>
            <w:shd w:val="clear" w:color="auto" w:fill="auto"/>
          </w:tcPr>
          <w:p w14:paraId="5B94ED8B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平台具备全自动计分功能</w:t>
            </w:r>
          </w:p>
        </w:tc>
        <w:tc>
          <w:tcPr>
            <w:tcW w:w="1513" w:type="dxa"/>
            <w:shd w:val="clear" w:color="auto" w:fill="auto"/>
          </w:tcPr>
          <w:p w14:paraId="7B69E42E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2EEFE9A0" w14:textId="77777777" w:rsidTr="00767C3A">
        <w:tc>
          <w:tcPr>
            <w:tcW w:w="851" w:type="dxa"/>
            <w:shd w:val="clear" w:color="auto" w:fill="auto"/>
          </w:tcPr>
          <w:p w14:paraId="131BCD61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1.</w:t>
            </w:r>
            <w:r>
              <w:rPr>
                <w:rFonts w:ascii="STFangsong" w:eastAsia="STFangsong" w:hAnsi="STFangsong"/>
                <w:sz w:val="24"/>
              </w:rPr>
              <w:t>8</w:t>
            </w:r>
          </w:p>
        </w:tc>
        <w:tc>
          <w:tcPr>
            <w:tcW w:w="6000" w:type="dxa"/>
            <w:shd w:val="clear" w:color="auto" w:fill="auto"/>
          </w:tcPr>
          <w:p w14:paraId="2CA2CE38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平台支持（但不限于）以下可视化图表：</w:t>
            </w:r>
          </w:p>
          <w:p w14:paraId="7CCDF4DC" w14:textId="77777777" w:rsidR="004A4B03" w:rsidRDefault="004A4B03" w:rsidP="00767C3A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STFangsong" w:eastAsia="STFangsong" w:hAnsi="STFangsong"/>
              </w:rPr>
            </w:pPr>
            <w:r>
              <w:rPr>
                <w:rFonts w:ascii="STFangsong" w:eastAsia="STFangsong" w:hAnsi="STFangsong" w:hint="eastAsia"/>
              </w:rPr>
              <w:t>总积分排名榜，包括理论赛、安全应用攻击</w:t>
            </w:r>
            <w:proofErr w:type="gramStart"/>
            <w:r>
              <w:rPr>
                <w:rFonts w:ascii="STFangsong" w:eastAsia="STFangsong" w:hAnsi="STFangsong" w:hint="eastAsia"/>
              </w:rPr>
              <w:t>破解赛</w:t>
            </w:r>
            <w:proofErr w:type="gramEnd"/>
            <w:r>
              <w:rPr>
                <w:rFonts w:ascii="STFangsong" w:eastAsia="STFangsong" w:hAnsi="STFangsong" w:hint="eastAsia"/>
              </w:rPr>
              <w:t>的成绩；</w:t>
            </w:r>
          </w:p>
          <w:p w14:paraId="043796CF" w14:textId="77777777" w:rsidR="004A4B03" w:rsidRDefault="004A4B03" w:rsidP="00767C3A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STFangsong" w:eastAsia="STFangsong" w:hAnsi="STFangsong"/>
              </w:rPr>
            </w:pPr>
            <w:r>
              <w:rPr>
                <w:rFonts w:ascii="STFangsong" w:eastAsia="STFangsong" w:hAnsi="STFangsong" w:hint="eastAsia"/>
              </w:rPr>
              <w:t>积分曲线图；</w:t>
            </w:r>
          </w:p>
          <w:p w14:paraId="63A1327A" w14:textId="77777777" w:rsidR="004A4B03" w:rsidRDefault="004A4B03" w:rsidP="00767C3A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STFangsong" w:eastAsia="STFangsong" w:hAnsi="STFangsong"/>
              </w:rPr>
            </w:pPr>
            <w:r>
              <w:rPr>
                <w:rFonts w:ascii="STFangsong" w:eastAsia="STFangsong" w:hAnsi="STFangsong" w:hint="eastAsia"/>
              </w:rPr>
              <w:t>实时得分事件列表；</w:t>
            </w:r>
          </w:p>
          <w:p w14:paraId="3A1A63C3" w14:textId="77777777" w:rsidR="004A4B03" w:rsidRDefault="004A4B03" w:rsidP="00767C3A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STFangsong" w:eastAsia="STFangsong" w:hAnsi="STFangsong"/>
              </w:rPr>
            </w:pPr>
            <w:r>
              <w:rPr>
                <w:rFonts w:ascii="STFangsong" w:eastAsia="STFangsong" w:hAnsi="STFangsong" w:hint="eastAsia"/>
              </w:rPr>
              <w:t>战队安全应用攻击</w:t>
            </w:r>
            <w:proofErr w:type="gramStart"/>
            <w:r>
              <w:rPr>
                <w:rFonts w:ascii="STFangsong" w:eastAsia="STFangsong" w:hAnsi="STFangsong" w:hint="eastAsia"/>
              </w:rPr>
              <w:t>破解赛答题</w:t>
            </w:r>
            <w:proofErr w:type="gramEnd"/>
            <w:r>
              <w:rPr>
                <w:rFonts w:ascii="STFangsong" w:eastAsia="STFangsong" w:hAnsi="STFangsong" w:hint="eastAsia"/>
              </w:rPr>
              <w:t>日志和得分；</w:t>
            </w:r>
          </w:p>
        </w:tc>
        <w:tc>
          <w:tcPr>
            <w:tcW w:w="1513" w:type="dxa"/>
            <w:shd w:val="clear" w:color="auto" w:fill="auto"/>
          </w:tcPr>
          <w:p w14:paraId="217209D5" w14:textId="77777777" w:rsidR="004A4B03" w:rsidRDefault="004A4B03" w:rsidP="00767C3A">
            <w:pPr>
              <w:pStyle w:val="a7"/>
              <w:adjustRightInd w:val="0"/>
              <w:snapToGrid w:val="0"/>
              <w:ind w:firstLineChars="0" w:firstLine="0"/>
              <w:rPr>
                <w:rFonts w:ascii="STFangsong" w:eastAsia="STFangsong" w:hAnsi="STFangsong"/>
              </w:rPr>
            </w:pPr>
          </w:p>
        </w:tc>
      </w:tr>
      <w:tr w:rsidR="004A4B03" w14:paraId="661B38E7" w14:textId="77777777" w:rsidTr="00767C3A">
        <w:tc>
          <w:tcPr>
            <w:tcW w:w="851" w:type="dxa"/>
            <w:shd w:val="clear" w:color="auto" w:fill="auto"/>
          </w:tcPr>
          <w:p w14:paraId="44E27046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1</w:t>
            </w:r>
            <w:r>
              <w:rPr>
                <w:rFonts w:ascii="STFangsong" w:eastAsia="STFangsong" w:hAnsi="STFangsong"/>
                <w:sz w:val="24"/>
              </w:rPr>
              <w:t>.9</w:t>
            </w:r>
          </w:p>
        </w:tc>
        <w:tc>
          <w:tcPr>
            <w:tcW w:w="6000" w:type="dxa"/>
            <w:shd w:val="clear" w:color="auto" w:fill="auto"/>
          </w:tcPr>
          <w:p w14:paraId="3DF9FC68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平台支持分组排名，如本专科生组、研究生组；</w:t>
            </w:r>
          </w:p>
        </w:tc>
        <w:tc>
          <w:tcPr>
            <w:tcW w:w="1513" w:type="dxa"/>
            <w:shd w:val="clear" w:color="auto" w:fill="auto"/>
          </w:tcPr>
          <w:p w14:paraId="3A54E67E" w14:textId="77777777" w:rsidR="004A4B03" w:rsidRDefault="004A4B03" w:rsidP="00767C3A">
            <w:pPr>
              <w:pStyle w:val="a7"/>
              <w:adjustRightInd w:val="0"/>
              <w:snapToGrid w:val="0"/>
              <w:ind w:firstLineChars="0" w:firstLine="0"/>
              <w:rPr>
                <w:rFonts w:ascii="STFangsong" w:eastAsia="STFangsong" w:hAnsi="STFangsong"/>
              </w:rPr>
            </w:pPr>
          </w:p>
        </w:tc>
      </w:tr>
      <w:tr w:rsidR="004A4B03" w14:paraId="6B3DF796" w14:textId="77777777" w:rsidTr="00767C3A">
        <w:tc>
          <w:tcPr>
            <w:tcW w:w="851" w:type="dxa"/>
            <w:shd w:val="clear" w:color="auto" w:fill="auto"/>
          </w:tcPr>
          <w:p w14:paraId="3D62DA8C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1.10</w:t>
            </w:r>
          </w:p>
        </w:tc>
        <w:tc>
          <w:tcPr>
            <w:tcW w:w="6000" w:type="dxa"/>
            <w:shd w:val="clear" w:color="auto" w:fill="auto"/>
          </w:tcPr>
          <w:p w14:paraId="14670487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平台具备完善的审计功能；</w:t>
            </w:r>
          </w:p>
        </w:tc>
        <w:tc>
          <w:tcPr>
            <w:tcW w:w="1513" w:type="dxa"/>
            <w:shd w:val="clear" w:color="auto" w:fill="auto"/>
          </w:tcPr>
          <w:p w14:paraId="4F257673" w14:textId="77777777" w:rsidR="004A4B03" w:rsidRDefault="004A4B03" w:rsidP="00767C3A">
            <w:pPr>
              <w:pStyle w:val="a7"/>
              <w:adjustRightInd w:val="0"/>
              <w:snapToGrid w:val="0"/>
              <w:ind w:firstLineChars="0" w:firstLine="0"/>
              <w:rPr>
                <w:rFonts w:ascii="STFangsong" w:eastAsia="STFangsong" w:hAnsi="STFangsong"/>
              </w:rPr>
            </w:pPr>
          </w:p>
        </w:tc>
      </w:tr>
      <w:tr w:rsidR="004A4B03" w14:paraId="36BFE84E" w14:textId="77777777" w:rsidTr="00767C3A">
        <w:tc>
          <w:tcPr>
            <w:tcW w:w="851" w:type="dxa"/>
            <w:shd w:val="clear" w:color="auto" w:fill="auto"/>
          </w:tcPr>
          <w:p w14:paraId="43501F37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3CA6635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竞赛支撑能力</w:t>
            </w:r>
          </w:p>
        </w:tc>
      </w:tr>
      <w:tr w:rsidR="004A4B03" w14:paraId="3A765B58" w14:textId="77777777" w:rsidTr="00767C3A">
        <w:tc>
          <w:tcPr>
            <w:tcW w:w="851" w:type="dxa"/>
            <w:shd w:val="clear" w:color="auto" w:fill="auto"/>
          </w:tcPr>
          <w:p w14:paraId="7B3FC549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2.1</w:t>
            </w:r>
          </w:p>
        </w:tc>
        <w:tc>
          <w:tcPr>
            <w:tcW w:w="6000" w:type="dxa"/>
            <w:shd w:val="clear" w:color="auto" w:fill="auto"/>
          </w:tcPr>
          <w:p w14:paraId="58807043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具备全国性或国际性大型安全线上竞赛的平台支撑经验，参赛人数超过≥1</w:t>
            </w:r>
            <w:r>
              <w:rPr>
                <w:rFonts w:ascii="STFangsong" w:eastAsia="STFangsong" w:hAnsi="STFangsong"/>
                <w:sz w:val="24"/>
              </w:rPr>
              <w:t>0000</w:t>
            </w:r>
            <w:r>
              <w:rPr>
                <w:rFonts w:ascii="STFangsong" w:eastAsia="STFangsong" w:hAnsi="STFangsong" w:hint="eastAsia"/>
                <w:sz w:val="24"/>
              </w:rPr>
              <w:t>人，并提供合同证明；</w:t>
            </w:r>
          </w:p>
        </w:tc>
        <w:tc>
          <w:tcPr>
            <w:tcW w:w="1513" w:type="dxa"/>
            <w:shd w:val="clear" w:color="auto" w:fill="auto"/>
          </w:tcPr>
          <w:p w14:paraId="525FA629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15CCA537" w14:textId="77777777" w:rsidTr="00767C3A">
        <w:tc>
          <w:tcPr>
            <w:tcW w:w="851" w:type="dxa"/>
            <w:shd w:val="clear" w:color="auto" w:fill="auto"/>
          </w:tcPr>
          <w:p w14:paraId="699B20BF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2</w:t>
            </w:r>
            <w:r>
              <w:rPr>
                <w:rFonts w:ascii="STFangsong" w:eastAsia="STFangsong" w:hAnsi="STFangsong"/>
                <w:sz w:val="24"/>
              </w:rPr>
              <w:t>.2</w:t>
            </w:r>
          </w:p>
        </w:tc>
        <w:tc>
          <w:tcPr>
            <w:tcW w:w="6000" w:type="dxa"/>
            <w:shd w:val="clear" w:color="auto" w:fill="auto"/>
          </w:tcPr>
          <w:p w14:paraId="7F444129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提供竞赛运维方案，包括竞赛组织架构、人员职责、联系方式等信息。</w:t>
            </w:r>
          </w:p>
        </w:tc>
        <w:tc>
          <w:tcPr>
            <w:tcW w:w="1513" w:type="dxa"/>
            <w:shd w:val="clear" w:color="auto" w:fill="auto"/>
          </w:tcPr>
          <w:p w14:paraId="7884B2CF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0D3BD8CF" w14:textId="77777777" w:rsidTr="00767C3A">
        <w:tc>
          <w:tcPr>
            <w:tcW w:w="851" w:type="dxa"/>
            <w:shd w:val="clear" w:color="auto" w:fill="auto"/>
          </w:tcPr>
          <w:p w14:paraId="66EAE5C0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2.</w:t>
            </w:r>
            <w:r>
              <w:rPr>
                <w:rFonts w:ascii="STFangsong" w:eastAsia="STFangsong" w:hAnsi="STFangsong"/>
                <w:sz w:val="24"/>
              </w:rPr>
              <w:t>3</w:t>
            </w:r>
          </w:p>
        </w:tc>
        <w:tc>
          <w:tcPr>
            <w:tcW w:w="6000" w:type="dxa"/>
            <w:shd w:val="clear" w:color="auto" w:fill="auto"/>
          </w:tcPr>
          <w:p w14:paraId="5C7CEE7C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赛后提交完整的选手作弊记录；</w:t>
            </w:r>
          </w:p>
        </w:tc>
        <w:tc>
          <w:tcPr>
            <w:tcW w:w="1513" w:type="dxa"/>
            <w:shd w:val="clear" w:color="auto" w:fill="auto"/>
          </w:tcPr>
          <w:p w14:paraId="3FD5EEED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2548949F" w14:textId="77777777" w:rsidTr="00767C3A">
        <w:tc>
          <w:tcPr>
            <w:tcW w:w="851" w:type="dxa"/>
            <w:shd w:val="clear" w:color="auto" w:fill="auto"/>
          </w:tcPr>
          <w:p w14:paraId="4BF94774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2.</w:t>
            </w:r>
            <w:r>
              <w:rPr>
                <w:rFonts w:ascii="STFangsong" w:eastAsia="STFangsong" w:hAnsi="STFangsong"/>
                <w:sz w:val="24"/>
              </w:rPr>
              <w:t>4</w:t>
            </w:r>
          </w:p>
        </w:tc>
        <w:tc>
          <w:tcPr>
            <w:tcW w:w="6000" w:type="dxa"/>
            <w:shd w:val="clear" w:color="auto" w:fill="auto"/>
          </w:tcPr>
          <w:p w14:paraId="35370735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具备优秀的审题和题目对接能力，请提供人员简历；</w:t>
            </w:r>
          </w:p>
        </w:tc>
        <w:tc>
          <w:tcPr>
            <w:tcW w:w="1513" w:type="dxa"/>
            <w:shd w:val="clear" w:color="auto" w:fill="auto"/>
          </w:tcPr>
          <w:p w14:paraId="1B1C3C78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2989A6F7" w14:textId="77777777" w:rsidTr="00767C3A">
        <w:tc>
          <w:tcPr>
            <w:tcW w:w="851" w:type="dxa"/>
            <w:shd w:val="clear" w:color="auto" w:fill="auto"/>
          </w:tcPr>
          <w:p w14:paraId="6C7A671C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2</w:t>
            </w:r>
            <w:r>
              <w:rPr>
                <w:rFonts w:ascii="STFangsong" w:eastAsia="STFangsong" w:hAnsi="STFangsong" w:hint="eastAsia"/>
                <w:sz w:val="24"/>
              </w:rPr>
              <w:t>.</w:t>
            </w:r>
            <w:r>
              <w:rPr>
                <w:rFonts w:ascii="STFangsong" w:eastAsia="STFangsong" w:hAnsi="STFangsong"/>
                <w:sz w:val="24"/>
              </w:rPr>
              <w:t>5</w:t>
            </w:r>
          </w:p>
        </w:tc>
        <w:tc>
          <w:tcPr>
            <w:tcW w:w="6000" w:type="dxa"/>
            <w:shd w:val="clear" w:color="auto" w:fill="auto"/>
          </w:tcPr>
          <w:p w14:paraId="2ED284B9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具备完善的赛题保密措施，运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维人员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需要签署保密协议</w:t>
            </w:r>
          </w:p>
        </w:tc>
        <w:tc>
          <w:tcPr>
            <w:tcW w:w="1513" w:type="dxa"/>
            <w:shd w:val="clear" w:color="auto" w:fill="auto"/>
          </w:tcPr>
          <w:p w14:paraId="5D3A883E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3AFFD966" w14:textId="77777777" w:rsidTr="00767C3A">
        <w:tc>
          <w:tcPr>
            <w:tcW w:w="851" w:type="dxa"/>
            <w:shd w:val="clear" w:color="auto" w:fill="auto"/>
          </w:tcPr>
          <w:p w14:paraId="20D70F8C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57C4213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b/>
                <w:sz w:val="24"/>
              </w:rPr>
            </w:pPr>
            <w:proofErr w:type="gramStart"/>
            <w:r>
              <w:rPr>
                <w:rFonts w:ascii="STFangsong" w:eastAsia="STFangsong" w:hAnsi="STFangsong" w:hint="eastAsia"/>
                <w:b/>
                <w:sz w:val="24"/>
              </w:rPr>
              <w:t>官网对接</w:t>
            </w:r>
            <w:proofErr w:type="gramEnd"/>
          </w:p>
        </w:tc>
      </w:tr>
      <w:tr w:rsidR="004A4B03" w14:paraId="7AC30482" w14:textId="77777777" w:rsidTr="00767C3A">
        <w:tc>
          <w:tcPr>
            <w:tcW w:w="851" w:type="dxa"/>
            <w:shd w:val="clear" w:color="auto" w:fill="auto"/>
          </w:tcPr>
          <w:p w14:paraId="0443F9B2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3.1</w:t>
            </w:r>
          </w:p>
        </w:tc>
        <w:tc>
          <w:tcPr>
            <w:tcW w:w="6000" w:type="dxa"/>
            <w:shd w:val="clear" w:color="auto" w:fill="auto"/>
          </w:tcPr>
          <w:p w14:paraId="3ECEDAC3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提供与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竞赛官网的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对接开发。</w:t>
            </w:r>
          </w:p>
          <w:p w14:paraId="20AB2E0E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  <w:lang w:val="zh-TW"/>
              </w:rPr>
              <w:t>报告注册、竞赛展示功能与当前竞赛</w:t>
            </w:r>
            <w:proofErr w:type="gramStart"/>
            <w:r>
              <w:rPr>
                <w:rFonts w:ascii="STFangsong" w:eastAsia="STFangsong" w:hAnsi="STFangsong" w:hint="eastAsia"/>
                <w:sz w:val="24"/>
                <w:lang w:val="zh-TW"/>
              </w:rPr>
              <w:t>官网与教指委官网</w:t>
            </w:r>
            <w:proofErr w:type="gramEnd"/>
            <w:r>
              <w:rPr>
                <w:rFonts w:ascii="STFangsong" w:eastAsia="STFangsong" w:hAnsi="STFangsong" w:hint="eastAsia"/>
                <w:sz w:val="24"/>
                <w:lang w:val="zh-TW"/>
              </w:rPr>
              <w:t>进行对接。</w:t>
            </w:r>
          </w:p>
        </w:tc>
        <w:tc>
          <w:tcPr>
            <w:tcW w:w="1513" w:type="dxa"/>
            <w:shd w:val="clear" w:color="auto" w:fill="auto"/>
          </w:tcPr>
          <w:p w14:paraId="62127FF0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56012416" w14:textId="77777777" w:rsidTr="00767C3A">
        <w:tc>
          <w:tcPr>
            <w:tcW w:w="851" w:type="dxa"/>
            <w:shd w:val="clear" w:color="auto" w:fill="auto"/>
          </w:tcPr>
          <w:p w14:paraId="2690E5C4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FCB5178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b/>
                <w:sz w:val="24"/>
              </w:rPr>
            </w:pPr>
            <w:r>
              <w:rPr>
                <w:rFonts w:ascii="STFangsong" w:eastAsia="STFangsong" w:hAnsi="STFangsong" w:hint="eastAsia"/>
                <w:b/>
                <w:sz w:val="24"/>
              </w:rPr>
              <w:t>服务承诺</w:t>
            </w:r>
          </w:p>
        </w:tc>
      </w:tr>
      <w:tr w:rsidR="004A4B03" w14:paraId="4A017BE0" w14:textId="77777777" w:rsidTr="00767C3A">
        <w:tc>
          <w:tcPr>
            <w:tcW w:w="851" w:type="dxa"/>
            <w:shd w:val="clear" w:color="auto" w:fill="auto"/>
          </w:tcPr>
          <w:p w14:paraId="04D24261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4.1</w:t>
            </w:r>
          </w:p>
        </w:tc>
        <w:tc>
          <w:tcPr>
            <w:tcW w:w="6000" w:type="dxa"/>
            <w:shd w:val="clear" w:color="auto" w:fill="auto"/>
          </w:tcPr>
          <w:p w14:paraId="11492350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保障平台的稳定性与安全性</w:t>
            </w:r>
          </w:p>
        </w:tc>
        <w:tc>
          <w:tcPr>
            <w:tcW w:w="1513" w:type="dxa"/>
            <w:shd w:val="clear" w:color="auto" w:fill="auto"/>
          </w:tcPr>
          <w:p w14:paraId="3DDC5DA6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1382A81E" w14:textId="77777777" w:rsidTr="00767C3A">
        <w:tc>
          <w:tcPr>
            <w:tcW w:w="851" w:type="dxa"/>
            <w:shd w:val="clear" w:color="auto" w:fill="auto"/>
          </w:tcPr>
          <w:p w14:paraId="35FA20A9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4.2</w:t>
            </w:r>
          </w:p>
        </w:tc>
        <w:tc>
          <w:tcPr>
            <w:tcW w:w="6000" w:type="dxa"/>
            <w:shd w:val="clear" w:color="auto" w:fill="auto"/>
          </w:tcPr>
          <w:p w14:paraId="57C3B687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创新实践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能力赛平台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厂商，</w:t>
            </w:r>
            <w:proofErr w:type="gramStart"/>
            <w:r>
              <w:rPr>
                <w:rFonts w:ascii="STFangsong" w:eastAsia="STFangsong" w:hAnsi="STFangsong" w:hint="eastAsia"/>
                <w:sz w:val="24"/>
              </w:rPr>
              <w:t>线上赛或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决赛只能选择其中</w:t>
            </w:r>
            <w:r>
              <w:rPr>
                <w:rFonts w:ascii="STFangsong" w:eastAsia="STFangsong" w:hAnsi="STFangsong" w:hint="eastAsia"/>
                <w:sz w:val="24"/>
              </w:rPr>
              <w:lastRenderedPageBreak/>
              <w:t>1场；</w:t>
            </w:r>
          </w:p>
        </w:tc>
        <w:tc>
          <w:tcPr>
            <w:tcW w:w="1513" w:type="dxa"/>
            <w:shd w:val="clear" w:color="auto" w:fill="auto"/>
          </w:tcPr>
          <w:p w14:paraId="0A3E4FA8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174F644F" w14:textId="77777777" w:rsidTr="00767C3A">
        <w:tc>
          <w:tcPr>
            <w:tcW w:w="851" w:type="dxa"/>
            <w:shd w:val="clear" w:color="auto" w:fill="auto"/>
          </w:tcPr>
          <w:p w14:paraId="16783056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4.</w:t>
            </w:r>
            <w:r>
              <w:rPr>
                <w:rFonts w:ascii="STFangsong" w:eastAsia="STFangsong" w:hAnsi="STFangsong"/>
                <w:sz w:val="24"/>
              </w:rPr>
              <w:t>3</w:t>
            </w:r>
          </w:p>
        </w:tc>
        <w:tc>
          <w:tcPr>
            <w:tcW w:w="6000" w:type="dxa"/>
            <w:shd w:val="clear" w:color="auto" w:fill="auto"/>
          </w:tcPr>
          <w:p w14:paraId="1BE317E1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proofErr w:type="gramStart"/>
            <w:r>
              <w:rPr>
                <w:rFonts w:ascii="STFangsong" w:eastAsia="STFangsong" w:hAnsi="STFangsong" w:hint="eastAsia"/>
                <w:sz w:val="24"/>
              </w:rPr>
              <w:t>提供赛</w:t>
            </w:r>
            <w:proofErr w:type="gramEnd"/>
            <w:r>
              <w:rPr>
                <w:rFonts w:ascii="STFangsong" w:eastAsia="STFangsong" w:hAnsi="STFangsong" w:hint="eastAsia"/>
                <w:sz w:val="24"/>
              </w:rPr>
              <w:t>前线上辅导资料</w:t>
            </w:r>
          </w:p>
        </w:tc>
        <w:tc>
          <w:tcPr>
            <w:tcW w:w="1513" w:type="dxa"/>
            <w:shd w:val="clear" w:color="auto" w:fill="auto"/>
          </w:tcPr>
          <w:p w14:paraId="7217D4E6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1834B3FE" w14:textId="77777777" w:rsidTr="00767C3A">
        <w:tc>
          <w:tcPr>
            <w:tcW w:w="851" w:type="dxa"/>
            <w:shd w:val="clear" w:color="auto" w:fill="auto"/>
          </w:tcPr>
          <w:p w14:paraId="5BC7DBC7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4.4</w:t>
            </w:r>
          </w:p>
        </w:tc>
        <w:tc>
          <w:tcPr>
            <w:tcW w:w="6000" w:type="dxa"/>
            <w:shd w:val="clear" w:color="auto" w:fill="auto"/>
          </w:tcPr>
          <w:p w14:paraId="1D473A29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赛前按要求完成平台各项测试并输出报告</w:t>
            </w:r>
          </w:p>
        </w:tc>
        <w:tc>
          <w:tcPr>
            <w:tcW w:w="1513" w:type="dxa"/>
            <w:shd w:val="clear" w:color="auto" w:fill="auto"/>
          </w:tcPr>
          <w:p w14:paraId="508EFAB4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  <w:tr w:rsidR="004A4B03" w14:paraId="786FACA1" w14:textId="77777777" w:rsidTr="00767C3A">
        <w:tc>
          <w:tcPr>
            <w:tcW w:w="851" w:type="dxa"/>
            <w:shd w:val="clear" w:color="auto" w:fill="auto"/>
          </w:tcPr>
          <w:p w14:paraId="38E9E0A1" w14:textId="77777777" w:rsidR="004A4B03" w:rsidRDefault="004A4B03" w:rsidP="00767C3A">
            <w:pPr>
              <w:adjustRightInd w:val="0"/>
              <w:snapToGrid w:val="0"/>
              <w:jc w:val="center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/>
                <w:sz w:val="24"/>
              </w:rPr>
              <w:t>4.</w:t>
            </w:r>
            <w:r>
              <w:rPr>
                <w:rFonts w:ascii="STFangsong" w:eastAsia="STFangsong" w:hAnsi="STFangsong" w:hint="eastAsia"/>
                <w:sz w:val="24"/>
              </w:rPr>
              <w:t>5</w:t>
            </w:r>
          </w:p>
        </w:tc>
        <w:tc>
          <w:tcPr>
            <w:tcW w:w="6000" w:type="dxa"/>
            <w:shd w:val="clear" w:color="auto" w:fill="auto"/>
          </w:tcPr>
          <w:p w14:paraId="7F5B53A8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  <w:r>
              <w:rPr>
                <w:rFonts w:ascii="STFangsong" w:eastAsia="STFangsong" w:hAnsi="STFangsong" w:hint="eastAsia"/>
                <w:sz w:val="24"/>
              </w:rPr>
              <w:t>提供赛后总结分析并输出报告</w:t>
            </w:r>
          </w:p>
        </w:tc>
        <w:tc>
          <w:tcPr>
            <w:tcW w:w="1513" w:type="dxa"/>
            <w:shd w:val="clear" w:color="auto" w:fill="auto"/>
          </w:tcPr>
          <w:p w14:paraId="6DA545B2" w14:textId="77777777" w:rsidR="004A4B03" w:rsidRDefault="004A4B03" w:rsidP="00767C3A">
            <w:pPr>
              <w:adjustRightInd w:val="0"/>
              <w:snapToGrid w:val="0"/>
              <w:rPr>
                <w:rFonts w:ascii="STFangsong" w:eastAsia="STFangsong" w:hAnsi="STFangsong"/>
                <w:sz w:val="24"/>
              </w:rPr>
            </w:pPr>
          </w:p>
        </w:tc>
      </w:tr>
    </w:tbl>
    <w:p w14:paraId="5BEADBB4" w14:textId="77777777" w:rsidR="00365C15" w:rsidRPr="004A4B03" w:rsidRDefault="00365C15"/>
    <w:sectPr w:rsidR="00365C15" w:rsidRPr="004A4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216D" w14:textId="77777777" w:rsidR="00F07487" w:rsidRDefault="00F07487" w:rsidP="004A4B03">
      <w:r>
        <w:separator/>
      </w:r>
    </w:p>
  </w:endnote>
  <w:endnote w:type="continuationSeparator" w:id="0">
    <w:p w14:paraId="7732B069" w14:textId="77777777" w:rsidR="00F07487" w:rsidRDefault="00F07487" w:rsidP="004A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CA10" w14:textId="77777777" w:rsidR="00F07487" w:rsidRDefault="00F07487" w:rsidP="004A4B03">
      <w:r>
        <w:separator/>
      </w:r>
    </w:p>
  </w:footnote>
  <w:footnote w:type="continuationSeparator" w:id="0">
    <w:p w14:paraId="56A54F05" w14:textId="77777777" w:rsidR="00F07487" w:rsidRDefault="00F07487" w:rsidP="004A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6271"/>
    <w:multiLevelType w:val="multilevel"/>
    <w:tmpl w:val="4D9A62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6628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57"/>
    <w:rsid w:val="00365C15"/>
    <w:rsid w:val="004A4B03"/>
    <w:rsid w:val="00F07487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DE3A46-C624-4138-A05E-BA5006A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B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B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B03"/>
    <w:rPr>
      <w:sz w:val="18"/>
      <w:szCs w:val="18"/>
    </w:rPr>
  </w:style>
  <w:style w:type="paragraph" w:styleId="a7">
    <w:name w:val="List Paragraph"/>
    <w:basedOn w:val="a"/>
    <w:uiPriority w:val="34"/>
    <w:qFormat/>
    <w:rsid w:val="004A4B03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玮涛</dc:creator>
  <cp:keywords/>
  <dc:description/>
  <cp:lastModifiedBy>唐 玮涛</cp:lastModifiedBy>
  <cp:revision>2</cp:revision>
  <dcterms:created xsi:type="dcterms:W3CDTF">2023-04-04T07:48:00Z</dcterms:created>
  <dcterms:modified xsi:type="dcterms:W3CDTF">2023-04-04T07:48:00Z</dcterms:modified>
</cp:coreProperties>
</file>