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E7D81" w14:textId="77777777" w:rsidR="00731C60" w:rsidRDefault="00740EF5">
      <w:pPr>
        <w:ind w:left="780" w:hanging="780"/>
        <w:jc w:val="center"/>
        <w:rPr>
          <w:rFonts w:ascii="微软雅黑" w:eastAsia="微软雅黑" w:hAnsi="微软雅黑"/>
          <w:b/>
          <w:bCs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</w:rPr>
        <w:t>第十五届全国大学生信息安全竞赛</w:t>
      </w:r>
    </w:p>
    <w:p w14:paraId="5771A723" w14:textId="77777777" w:rsidR="00731C60" w:rsidRDefault="00740EF5">
      <w:pPr>
        <w:ind w:left="780" w:hanging="780"/>
        <w:jc w:val="center"/>
        <w:rPr>
          <w:rFonts w:ascii="微软雅黑" w:eastAsia="微软雅黑" w:hAnsi="微软雅黑"/>
          <w:b/>
          <w:bCs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</w:rPr>
        <w:t>-创新实践能力赛总决赛 赛制细则</w:t>
      </w:r>
    </w:p>
    <w:p w14:paraId="3E25CB6C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b/>
          <w:bCs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b/>
          <w:bCs/>
          <w:color w:val="333333"/>
          <w:sz w:val="39"/>
          <w:szCs w:val="39"/>
        </w:rPr>
        <w:t>一、Build环节</w:t>
      </w:r>
    </w:p>
    <w:p w14:paraId="4AF9C2AE" w14:textId="572CA239" w:rsidR="00731C60" w:rsidRDefault="00740EF5">
      <w:pPr>
        <w:pStyle w:val="ab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晋级总决赛的所有队伍，均须按照Web</w:t>
      </w:r>
      <w:r>
        <w:rPr>
          <w:rFonts w:ascii="微软雅黑" w:eastAsia="微软雅黑" w:hAnsi="微软雅黑"/>
          <w:color w:val="333333"/>
          <w:sz w:val="24"/>
          <w:szCs w:val="24"/>
        </w:rPr>
        <w:t>/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Pwn场景功能和安全性需求，每队开发1个带预设安全挑战的场景，详情请参照《</w:t>
      </w:r>
      <w:r w:rsidR="004D6016" w:rsidRPr="004D6016">
        <w:rPr>
          <w:rFonts w:ascii="微软雅黑" w:eastAsia="微软雅黑" w:hAnsi="微软雅黑" w:hint="eastAsia"/>
          <w:color w:val="333333"/>
          <w:sz w:val="24"/>
          <w:szCs w:val="24"/>
        </w:rPr>
        <w:t>第十五届全国大学生信息安全竞赛创新实践能力赛出题说明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》。</w:t>
      </w:r>
    </w:p>
    <w:p w14:paraId="6AAE5BE2" w14:textId="77777777" w:rsidR="00731C60" w:rsidRDefault="00740EF5">
      <w:pPr>
        <w:pStyle w:val="ab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决赛Build环节评审专家组对各队伍提交的场景评分，评分维度包括能力符合度、选中为大赛赛题、功能实现度（exp、check、patch）和创新性。</w:t>
      </w:r>
    </w:p>
    <w:p w14:paraId="3E07E2AA" w14:textId="77777777" w:rsidR="00731C60" w:rsidRDefault="00740EF5">
      <w:pPr>
        <w:pStyle w:val="ab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从Build场景中筛选符合总决赛要求的高质量Top</w:t>
      </w:r>
      <w:r>
        <w:rPr>
          <w:rFonts w:ascii="微软雅黑" w:eastAsia="微软雅黑" w:hAnsi="微软雅黑"/>
          <w:color w:val="333333"/>
          <w:sz w:val="24"/>
          <w:szCs w:val="24"/>
        </w:rPr>
        <w:t>10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场景</w:t>
      </w:r>
      <w:r>
        <w:rPr>
          <w:rFonts w:ascii="微软雅黑" w:eastAsia="微软雅黑" w:hAnsi="微软雅黑"/>
          <w:color w:val="333333"/>
          <w:sz w:val="24"/>
          <w:szCs w:val="24"/>
        </w:rPr>
        <w:t>，用于Break与Fix环节，要求最大限度覆盖《全国大学生信息安全竞赛-创新实践能力赛竞赛规范与指南》中的赛点。</w:t>
      </w:r>
    </w:p>
    <w:p w14:paraId="4F8F6D5F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</w:rPr>
        <w:t>二、Break和F</w:t>
      </w:r>
      <w:r>
        <w:rPr>
          <w:rFonts w:ascii="微软雅黑" w:eastAsia="微软雅黑" w:hAnsi="微软雅黑"/>
          <w:color w:val="333333"/>
          <w:sz w:val="39"/>
          <w:szCs w:val="39"/>
        </w:rPr>
        <w:t>i</w:t>
      </w:r>
      <w:r>
        <w:rPr>
          <w:rFonts w:ascii="微软雅黑" w:eastAsia="微软雅黑" w:hAnsi="微软雅黑" w:hint="eastAsia"/>
          <w:color w:val="333333"/>
          <w:sz w:val="39"/>
          <w:szCs w:val="39"/>
        </w:rPr>
        <w:t>x赛制介绍</w:t>
      </w:r>
    </w:p>
    <w:p w14:paraId="4C63B8A4" w14:textId="77777777" w:rsidR="00731C60" w:rsidRDefault="00740EF5">
      <w:pPr>
        <w:pStyle w:val="ab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Break与Fix环节采用动态攻防兼备的比赛模式，综合考核参赛战队的漏洞发现、漏洞挖掘、漏洞修复以及即时策略的综合能力。</w:t>
      </w:r>
    </w:p>
    <w:p w14:paraId="28AF5155" w14:textId="77777777" w:rsidR="00731C60" w:rsidRDefault="00740EF5">
      <w:pPr>
        <w:pStyle w:val="ab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总决赛比赛时间12小时，第一天8小时攻防模式，题目遴选适合比赛的各个战队提交的10道赛题和组委会提供的2道赛题（不需要解答本战队构建的靶标场景，所有战队合计解答11道赛题）；第二天4小时攻防模式，题目由技术委员会提供。</w:t>
      </w:r>
    </w:p>
    <w:p w14:paraId="68CFF6FA" w14:textId="77777777" w:rsidR="00731C60" w:rsidRDefault="00740EF5">
      <w:pPr>
        <w:pStyle w:val="ab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比赛采用Cold</w:t>
      </w:r>
      <w:r>
        <w:rPr>
          <w:rFonts w:ascii="微软雅黑" w:eastAsia="微软雅黑" w:hAnsi="微软雅黑"/>
          <w:color w:val="333333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Down计分规则，参赛战队在主办方搭建的网络环境下研解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lastRenderedPageBreak/>
        <w:t>攻防赛。各战队需分析赛题的关键服务中存在的安全缺陷，获取赛题中设置的“</w:t>
      </w:r>
      <w:r>
        <w:rPr>
          <w:rFonts w:ascii="微软雅黑" w:eastAsia="微软雅黑" w:hAnsi="微软雅黑"/>
          <w:color w:val="333333"/>
          <w:sz w:val="24"/>
          <w:szCs w:val="24"/>
        </w:rPr>
        <w:t>FLAG”。 战队成功获取对应“FLAG”， 可获得相应赛题Break分数；上传path文件并申请平台检测，通过（check通过，exp不通过）后获得赛题Fix分数。赛题分数分别根据Break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或</w:t>
      </w:r>
      <w:r>
        <w:rPr>
          <w:rFonts w:ascii="微软雅黑" w:eastAsia="微软雅黑" w:hAnsi="微软雅黑"/>
          <w:color w:val="333333"/>
          <w:sz w:val="24"/>
          <w:szCs w:val="24"/>
        </w:rPr>
        <w:t>Fix成功的战队数量和解题时间动态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变化</w:t>
      </w:r>
      <w:r>
        <w:rPr>
          <w:rFonts w:ascii="微软雅黑" w:eastAsia="微软雅黑" w:hAnsi="微软雅黑"/>
          <w:color w:val="333333"/>
          <w:sz w:val="24"/>
          <w:szCs w:val="24"/>
        </w:rPr>
        <w:t>：成功的队伍数量越多，相应的赛题分值越低；战队解题时间相较题目首次解出时间越长，分值越低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。</w:t>
      </w:r>
    </w:p>
    <w:p w14:paraId="0D42D181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</w:rPr>
        <w:t>三、Break与F</w:t>
      </w:r>
      <w:r>
        <w:rPr>
          <w:rFonts w:ascii="微软雅黑" w:eastAsia="微软雅黑" w:hAnsi="微软雅黑"/>
          <w:color w:val="333333"/>
          <w:sz w:val="39"/>
          <w:szCs w:val="39"/>
        </w:rPr>
        <w:t>i</w:t>
      </w:r>
      <w:r>
        <w:rPr>
          <w:rFonts w:ascii="微软雅黑" w:eastAsia="微软雅黑" w:hAnsi="微软雅黑" w:hint="eastAsia"/>
          <w:color w:val="333333"/>
          <w:sz w:val="39"/>
          <w:szCs w:val="39"/>
        </w:rPr>
        <w:t>x环节的详细积分方式</w:t>
      </w:r>
    </w:p>
    <w:p w14:paraId="576BFEEE" w14:textId="77777777" w:rsidR="00731C60" w:rsidRDefault="00740EF5">
      <w:pPr>
        <w:pStyle w:val="ab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单项题目分值 = Basic_Score * ( 1 + Heat*50% )，Baisc_Score 初始分值为 500 分。</w:t>
      </w:r>
      <w:r>
        <w:rPr>
          <w:rFonts w:ascii="微软雅黑" w:eastAsia="微软雅黑" w:hAnsi="微软雅黑"/>
          <w:color w:val="333333"/>
          <w:sz w:val="24"/>
          <w:szCs w:val="24"/>
        </w:rPr>
        <w:tab/>
      </w:r>
    </w:p>
    <w:p w14:paraId="651FCBB9" w14:textId="77777777" w:rsidR="00731C60" w:rsidRDefault="00740EF5">
      <w:pPr>
        <w:pStyle w:val="ab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Baisc_Score 为动态分值，题目随着队伍解出数量的增加，分值进行递减；</w:t>
      </w:r>
    </w:p>
    <w:p w14:paraId="0FD75B31" w14:textId="77777777" w:rsidR="00731C60" w:rsidRDefault="00740EF5">
      <w:pPr>
        <w:pStyle w:val="ab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Heat 表示为百分比的形式，范围从 100%至0%。Heat 值设计为题目被一血后，立刻触发Cold Down，进行衰减，即当前题目 Heat 立刻衰减为98%，并开始以5分钟为一轮次逐步衰减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。</w:t>
      </w:r>
      <w:r>
        <w:rPr>
          <w:rFonts w:ascii="微软雅黑" w:eastAsia="微软雅黑" w:hAnsi="微软雅黑"/>
          <w:color w:val="333333"/>
          <w:sz w:val="24"/>
          <w:szCs w:val="24"/>
        </w:rPr>
        <w:t>针对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Break和Fix环节</w:t>
      </w:r>
      <w:r>
        <w:rPr>
          <w:rFonts w:ascii="微软雅黑" w:eastAsia="微软雅黑" w:hAnsi="微软雅黑"/>
          <w:color w:val="333333"/>
          <w:sz w:val="24"/>
          <w:szCs w:val="24"/>
        </w:rPr>
        <w:t>，Heat值每轮次衰减2%直到衰减为0%为止。（50轮后热度值为0，消耗时间250分钟）</w:t>
      </w:r>
    </w:p>
    <w:p w14:paraId="53D21841" w14:textId="77777777" w:rsidR="00731C60" w:rsidRDefault="00740EF5">
      <w:pPr>
        <w:pStyle w:val="ab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Basic Score动态积分公式：100 + [(队伍数量-解出次数)/（队伍数量-1）]²* 400</w:t>
      </w:r>
    </w:p>
    <w:p w14:paraId="3DF94AF5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</w:rPr>
        <w:t>四、排名与奖项</w:t>
      </w:r>
    </w:p>
    <w:p w14:paraId="1FBD6E93" w14:textId="77777777" w:rsidR="00731C60" w:rsidRDefault="00740EF5">
      <w:pPr>
        <w:pStyle w:val="ab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总决赛最终以Build、Break、Fix各环节得分高低，进行综合排名，决出名次。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Build环节总分占比1</w:t>
      </w:r>
      <w:r>
        <w:rPr>
          <w:rFonts w:ascii="微软雅黑" w:eastAsia="微软雅黑" w:hAnsi="微软雅黑"/>
          <w:color w:val="333333"/>
          <w:sz w:val="24"/>
          <w:szCs w:val="24"/>
        </w:rPr>
        <w:t>5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%，Break/Fix环节总分占比8</w:t>
      </w:r>
      <w:r>
        <w:rPr>
          <w:rFonts w:ascii="微软雅黑" w:eastAsia="微软雅黑" w:hAnsi="微软雅黑"/>
          <w:color w:val="333333"/>
          <w:sz w:val="24"/>
          <w:szCs w:val="24"/>
        </w:rPr>
        <w:t>5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%。</w:t>
      </w:r>
    </w:p>
    <w:p w14:paraId="4147C183" w14:textId="77777777" w:rsidR="00731C60" w:rsidRDefault="00740EF5">
      <w:pPr>
        <w:pStyle w:val="ab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lastRenderedPageBreak/>
        <w:t>同分的情况下按照时间进行排序，即达到这一分数用时较少的队伍排名靠前。</w:t>
      </w:r>
    </w:p>
    <w:p w14:paraId="78D79CB2" w14:textId="77777777" w:rsidR="00731C60" w:rsidRDefault="00740EF5">
      <w:pPr>
        <w:pStyle w:val="ab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奖项设置原则上按《第十五届全国大学生信息安全竞赛—创新实践能力赛 参赛规程》中“奖项设置”中的规定处理。大赛组委会可根据现场比赛成绩，适当调整获奖比例。</w:t>
      </w:r>
    </w:p>
    <w:p w14:paraId="02A35E44" w14:textId="77777777" w:rsidR="00731C60" w:rsidRDefault="00740EF5">
      <w:pPr>
        <w:pStyle w:val="ab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决赛结束后，所有获奖队伍及名单将以多种方式公布，并报送相关高校，作为高校评定奖学金、推荐研究生等的参考。</w:t>
      </w:r>
    </w:p>
    <w:p w14:paraId="50640515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</w:rPr>
        <w:t>五、相关注意事项</w:t>
      </w:r>
    </w:p>
    <w:p w14:paraId="2823E12E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晋级名单确认后，不允许替换和增加晋级名单以外的人员参加全国总决赛；</w:t>
      </w:r>
    </w:p>
    <w:p w14:paraId="0382776F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如参赛战队无法参加全国总决赛，视为放弃参赛资格和获奖资格；</w:t>
      </w:r>
    </w:p>
    <w:p w14:paraId="3F2C8902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总决赛签到时，所有参赛队员需出具身份证原件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、</w:t>
      </w:r>
      <w:r>
        <w:rPr>
          <w:rFonts w:ascii="微软雅黑" w:eastAsia="微软雅黑" w:hAnsi="微软雅黑"/>
          <w:color w:val="333333"/>
          <w:sz w:val="24"/>
          <w:szCs w:val="24"/>
        </w:rPr>
        <w:t>学生证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和高校开具的学籍</w:t>
      </w:r>
      <w:r>
        <w:rPr>
          <w:rFonts w:ascii="微软雅黑" w:eastAsia="微软雅黑" w:hAnsi="微软雅黑"/>
          <w:color w:val="333333"/>
          <w:sz w:val="24"/>
          <w:szCs w:val="24"/>
        </w:rPr>
        <w:t>证明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t>材料（纸质版）。如发现参赛队员不符合参赛规定，将取消参赛队伍的参赛或获奖资格</w:t>
      </w:r>
      <w:r>
        <w:rPr>
          <w:rFonts w:ascii="微软雅黑" w:eastAsia="微软雅黑" w:hAnsi="微软雅黑"/>
          <w:color w:val="333333"/>
          <w:sz w:val="24"/>
          <w:szCs w:val="24"/>
        </w:rPr>
        <w:t>；</w:t>
      </w:r>
    </w:p>
    <w:p w14:paraId="0122A285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比赛过程中不允许参赛队使用手机、即时通信软件等渠道与外界沟通交流；</w:t>
      </w:r>
    </w:p>
    <w:p w14:paraId="28C182B0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进入全国总决赛的各参赛队员需自备笔记本电脑、网线转接头、鼠标、</w:t>
      </w:r>
      <w:r>
        <w:rPr>
          <w:rFonts w:ascii="微软雅黑" w:eastAsia="微软雅黑" w:hAnsi="微软雅黑"/>
          <w:color w:val="333333"/>
          <w:sz w:val="24"/>
          <w:szCs w:val="24"/>
        </w:rPr>
        <w:t>U盘等相关参赛设备，开赛后禁止借用其他战队设备；</w:t>
      </w:r>
    </w:p>
    <w:p w14:paraId="22BF6086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请遵守赛事各项时间安排，听从工作人员的引领和指引，赛场内不准互相交谈，不准擅离现场。如有特殊情况请举手示意现场工作人员，在当值工作人员陪同下方可出入赛场；</w:t>
      </w:r>
    </w:p>
    <w:p w14:paraId="22E6B7B5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比赛过程中一旦发现作弊或攻击平台等违规行为，将采取禁赛、直接取消</w:t>
      </w:r>
      <w:r>
        <w:rPr>
          <w:rFonts w:ascii="微软雅黑" w:eastAsia="微软雅黑" w:hAnsi="微软雅黑" w:hint="eastAsia"/>
          <w:color w:val="333333"/>
          <w:sz w:val="24"/>
          <w:szCs w:val="24"/>
        </w:rPr>
        <w:lastRenderedPageBreak/>
        <w:t>比赛资格等相关处罚措施，情节严重者将通报参赛队所在高校；</w:t>
      </w:r>
    </w:p>
    <w:p w14:paraId="08224D5F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总决赛期间，每所参赛学校派领队或者指导教师</w:t>
      </w:r>
      <w:r>
        <w:rPr>
          <w:rFonts w:ascii="微软雅黑" w:eastAsia="微软雅黑" w:hAnsi="微软雅黑"/>
          <w:color w:val="333333"/>
          <w:sz w:val="24"/>
          <w:szCs w:val="24"/>
        </w:rPr>
        <w:t>1名，负责对本校参赛人员（包括自费参赛的学生）间的所有方面负全责，并在整个参赛期间全程保持手机畅通；</w:t>
      </w:r>
    </w:p>
    <w:p w14:paraId="26FEF098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比赛环节结束时间到达，参赛者必须马上停止提交，不得拖延时间，否则予以扣分；</w:t>
      </w:r>
    </w:p>
    <w:p w14:paraId="1D60C675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参赛队员应严格遵守竞赛场地纪律，听从现场工作人员指挥，服从评委评分结果，如对裁决有异议，可按程序向组委会提出申诉；</w:t>
      </w:r>
    </w:p>
    <w:p w14:paraId="24AA406C" w14:textId="77777777" w:rsidR="00731C60" w:rsidRDefault="00740EF5">
      <w:pPr>
        <w:pStyle w:val="ab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/>
          <w:color w:val="333333"/>
          <w:sz w:val="24"/>
          <w:szCs w:val="24"/>
        </w:rPr>
        <w:t>如有什么疑问或者困难请及时与大赛工作人员联系沟通。</w:t>
      </w:r>
    </w:p>
    <w:p w14:paraId="32763D20" w14:textId="77777777" w:rsidR="00731C60" w:rsidRDefault="00740EF5">
      <w:pPr>
        <w:ind w:left="780" w:hanging="780"/>
        <w:jc w:val="left"/>
        <w:rPr>
          <w:rFonts w:ascii="微软雅黑" w:eastAsia="微软雅黑" w:hAnsi="微软雅黑"/>
          <w:color w:val="333333"/>
          <w:sz w:val="39"/>
          <w:szCs w:val="39"/>
        </w:rPr>
      </w:pPr>
      <w:r>
        <w:rPr>
          <w:rFonts w:ascii="微软雅黑" w:eastAsia="微软雅黑" w:hAnsi="微软雅黑" w:hint="eastAsia"/>
          <w:color w:val="333333"/>
          <w:sz w:val="39"/>
          <w:szCs w:val="39"/>
        </w:rPr>
        <w:t>六、其他</w:t>
      </w:r>
    </w:p>
    <w:p w14:paraId="7D13B433" w14:textId="77777777" w:rsidR="00731C60" w:rsidRDefault="00740EF5">
      <w:pPr>
        <w:ind w:left="0" w:firstLineChars="0" w:firstLine="420"/>
        <w:jc w:val="lef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微软雅黑" w:eastAsia="微软雅黑" w:hAnsi="微软雅黑" w:hint="eastAsia"/>
          <w:color w:val="333333"/>
          <w:sz w:val="24"/>
          <w:szCs w:val="24"/>
        </w:rPr>
        <w:t>大赛组委会将根据实时情况，保留动态调整比赛规则的权利。另最终解释权归第十五届全国大学生信息安全竞赛——创新实践能力赛组委会所有。</w:t>
      </w:r>
    </w:p>
    <w:sectPr w:rsidR="00731C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A365D" w14:textId="77777777" w:rsidR="006D17A6" w:rsidRDefault="006D17A6">
      <w:pPr>
        <w:spacing w:line="240" w:lineRule="auto"/>
        <w:ind w:left="420" w:hanging="420"/>
      </w:pPr>
      <w:r>
        <w:separator/>
      </w:r>
    </w:p>
  </w:endnote>
  <w:endnote w:type="continuationSeparator" w:id="0">
    <w:p w14:paraId="3A3619C6" w14:textId="77777777" w:rsidR="006D17A6" w:rsidRDefault="006D17A6">
      <w:pPr>
        <w:spacing w:line="240" w:lineRule="auto"/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CAE9" w14:textId="77777777" w:rsidR="001A0AF9" w:rsidRDefault="001A0AF9">
    <w:pPr>
      <w:pStyle w:val="ae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5F23" w14:textId="77777777" w:rsidR="001A0AF9" w:rsidRDefault="001A0AF9">
    <w:pPr>
      <w:pStyle w:val="ae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EC7E" w14:textId="77777777" w:rsidR="001A0AF9" w:rsidRDefault="001A0AF9">
    <w:pPr>
      <w:pStyle w:val="ae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2E39" w14:textId="77777777" w:rsidR="006D17A6" w:rsidRDefault="006D17A6">
      <w:pPr>
        <w:ind w:left="420" w:hanging="420"/>
      </w:pPr>
      <w:r>
        <w:separator/>
      </w:r>
    </w:p>
  </w:footnote>
  <w:footnote w:type="continuationSeparator" w:id="0">
    <w:p w14:paraId="5B83490C" w14:textId="77777777" w:rsidR="006D17A6" w:rsidRDefault="006D17A6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6F29" w14:textId="77777777" w:rsidR="001A0AF9" w:rsidRDefault="001A0AF9">
    <w:pPr>
      <w:pStyle w:val="ac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055B" w14:textId="77777777" w:rsidR="001A0AF9" w:rsidRDefault="001A0AF9">
    <w:pPr>
      <w:pStyle w:val="ac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1985" w14:textId="77777777" w:rsidR="001A0AF9" w:rsidRDefault="001A0AF9">
    <w:pPr>
      <w:pStyle w:val="ac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3DB7"/>
    <w:multiLevelType w:val="multilevel"/>
    <w:tmpl w:val="0AE93DB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5942E0"/>
    <w:multiLevelType w:val="multilevel"/>
    <w:tmpl w:val="395942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601600"/>
    <w:multiLevelType w:val="multilevel"/>
    <w:tmpl w:val="5860160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DF63F0"/>
    <w:multiLevelType w:val="multilevel"/>
    <w:tmpl w:val="5ADF63F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2D96AA0"/>
    <w:multiLevelType w:val="multilevel"/>
    <w:tmpl w:val="62D96AA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177964478">
    <w:abstractNumId w:val="1"/>
  </w:num>
  <w:num w:numId="2" w16cid:durableId="2137481048">
    <w:abstractNumId w:val="0"/>
  </w:num>
  <w:num w:numId="3" w16cid:durableId="1488551309">
    <w:abstractNumId w:val="3"/>
  </w:num>
  <w:num w:numId="4" w16cid:durableId="1353458418">
    <w:abstractNumId w:val="4"/>
  </w:num>
  <w:num w:numId="5" w16cid:durableId="1218081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77D"/>
    <w:rsid w:val="00037B8E"/>
    <w:rsid w:val="00171B7A"/>
    <w:rsid w:val="001A0AF9"/>
    <w:rsid w:val="00284F8B"/>
    <w:rsid w:val="00431558"/>
    <w:rsid w:val="0048092E"/>
    <w:rsid w:val="004940AB"/>
    <w:rsid w:val="004C325D"/>
    <w:rsid w:val="004D6016"/>
    <w:rsid w:val="0053368A"/>
    <w:rsid w:val="0056326F"/>
    <w:rsid w:val="006D17A6"/>
    <w:rsid w:val="00710F14"/>
    <w:rsid w:val="00731C60"/>
    <w:rsid w:val="00740EF5"/>
    <w:rsid w:val="00774076"/>
    <w:rsid w:val="007C0707"/>
    <w:rsid w:val="008F121E"/>
    <w:rsid w:val="0092577D"/>
    <w:rsid w:val="00944CC5"/>
    <w:rsid w:val="00A20075"/>
    <w:rsid w:val="00A9719C"/>
    <w:rsid w:val="00AE3646"/>
    <w:rsid w:val="00E03C92"/>
    <w:rsid w:val="00EA2840"/>
    <w:rsid w:val="00F378CC"/>
    <w:rsid w:val="1380440E"/>
    <w:rsid w:val="515A1BF1"/>
    <w:rsid w:val="5DC96A90"/>
    <w:rsid w:val="7F9B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AE574"/>
  <w15:docId w15:val="{A7249604-633C-4A84-82E7-E0E5FE5E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left="200" w:hangingChars="200" w:hanging="200"/>
      <w:jc w:val="both"/>
    </w:pPr>
    <w:rPr>
      <w:rFonts w:asciiTheme="minorHAnsi" w:eastAsia="仿宋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7">
    <w:name w:val="annotation subject"/>
    <w:basedOn w:val="a3"/>
    <w:next w:val="a3"/>
    <w:link w:val="a8"/>
    <w:uiPriority w:val="99"/>
    <w:semiHidden/>
    <w:unhideWhenUsed/>
    <w:rPr>
      <w:b/>
      <w:bCs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qFormat/>
    <w:rPr>
      <w:rFonts w:eastAsia="仿宋"/>
    </w:rPr>
  </w:style>
  <w:style w:type="character" w:customStyle="1" w:styleId="a8">
    <w:name w:val="批注主题 字符"/>
    <w:basedOn w:val="a4"/>
    <w:link w:val="a7"/>
    <w:uiPriority w:val="99"/>
    <w:semiHidden/>
    <w:qFormat/>
    <w:rPr>
      <w:rFonts w:eastAsia="仿宋"/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rFonts w:asciiTheme="minorHAnsi" w:eastAsia="仿宋" w:hAnsiTheme="minorHAnsi" w:cstheme="minorBidi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A0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1A0AF9"/>
    <w:rPr>
      <w:rFonts w:asciiTheme="minorHAnsi" w:eastAsia="仿宋" w:hAnsiTheme="minorHAnsi" w:cstheme="minorBidi"/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A0AF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A0AF9"/>
    <w:rPr>
      <w:rFonts w:asciiTheme="minorHAnsi" w:eastAsia="仿宋" w:hAnsiTheme="minorHAnsi" w:cstheme="minorBidi"/>
      <w:kern w:val="2"/>
      <w:sz w:val="18"/>
      <w:szCs w:val="18"/>
    </w:rPr>
  </w:style>
  <w:style w:type="paragraph" w:styleId="af0">
    <w:name w:val="Revision"/>
    <w:hidden/>
    <w:uiPriority w:val="99"/>
    <w:semiHidden/>
    <w:rsid w:val="004D6016"/>
    <w:rPr>
      <w:rFonts w:asciiTheme="minorHAnsi" w:eastAsia="仿宋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马元征</dc:creator>
  <cp:lastModifiedBy>JIA Yan</cp:lastModifiedBy>
  <cp:revision>9</cp:revision>
  <dcterms:created xsi:type="dcterms:W3CDTF">2022-06-26T06:06:00Z</dcterms:created>
  <dcterms:modified xsi:type="dcterms:W3CDTF">2022-07-04T06:55:00Z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B7CF8A1602FC4327968D26AC01CF234C</vt:lpwstr>
  </property>
</Properties>
</file>